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«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Приложение 5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к Программе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E2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E29">
        <w:rPr>
          <w:rFonts w:ascii="Times New Roman" w:hAnsi="Times New Roman" w:cs="Times New Roman"/>
          <w:b/>
          <w:bCs/>
          <w:sz w:val="28"/>
          <w:szCs w:val="28"/>
        </w:rPr>
        <w:t>ПРЕДОСТАВЛЕНИЯ СУБСИДИЙ МЕСТНЫМ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E29">
        <w:rPr>
          <w:rFonts w:ascii="Times New Roman" w:hAnsi="Times New Roman" w:cs="Times New Roman"/>
          <w:b/>
          <w:bCs/>
          <w:sz w:val="28"/>
          <w:szCs w:val="28"/>
        </w:rPr>
        <w:t>БЮДЖЕТАМ НА РЕАЛИЗАЦИЮ ОТДЕЛЬНЫХ МЕРОПРИЯТИЙ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E29">
        <w:rPr>
          <w:rFonts w:ascii="Times New Roman" w:hAnsi="Times New Roman" w:cs="Times New Roman"/>
          <w:b/>
          <w:bCs/>
          <w:sz w:val="28"/>
          <w:szCs w:val="28"/>
        </w:rPr>
        <w:t>ПОДПРО</w:t>
      </w:r>
      <w:bookmarkStart w:id="0" w:name="_GoBack"/>
      <w:bookmarkEnd w:id="0"/>
      <w:r w:rsidRPr="00D81E29">
        <w:rPr>
          <w:rFonts w:ascii="Times New Roman" w:hAnsi="Times New Roman" w:cs="Times New Roman"/>
          <w:b/>
          <w:bCs/>
          <w:sz w:val="28"/>
          <w:szCs w:val="28"/>
        </w:rPr>
        <w:t>ГРАММЫ 6 "РАЗВИТИЕ ИНФРАСТРУКТУРЫ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E29">
        <w:rPr>
          <w:rFonts w:ascii="Times New Roman" w:hAnsi="Times New Roman" w:cs="Times New Roman"/>
          <w:b/>
          <w:bCs/>
          <w:sz w:val="28"/>
          <w:szCs w:val="28"/>
        </w:rPr>
        <w:t>В СФЕРЕ КУЛЬТУРЫ"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"/>
      <w:bookmarkEnd w:id="1"/>
      <w:r w:rsidRPr="00D81E29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4" w:history="1">
        <w:r w:rsidRPr="00D81E29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регулирует предоставление субсидий местным бюджетам из краевого бюджета в целях </w:t>
      </w:r>
      <w:proofErr w:type="spellStart"/>
      <w:r w:rsidRPr="00D81E2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81E29">
        <w:rPr>
          <w:rFonts w:ascii="Times New Roman" w:hAnsi="Times New Roman" w:cs="Times New Roman"/>
          <w:sz w:val="28"/>
          <w:szCs w:val="28"/>
        </w:rPr>
        <w:t xml:space="preserve"> следующих основных мероприятий Подпрограммы 6:</w:t>
      </w:r>
    </w:p>
    <w:p w:rsidR="009F37DE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3"/>
      <w:bookmarkEnd w:id="2"/>
      <w:r w:rsidRPr="00D81E29">
        <w:rPr>
          <w:rFonts w:ascii="Times New Roman" w:hAnsi="Times New Roman" w:cs="Times New Roman"/>
          <w:sz w:val="28"/>
          <w:szCs w:val="28"/>
        </w:rPr>
        <w:t xml:space="preserve">1) </w:t>
      </w:r>
      <w:r w:rsidR="009F37DE" w:rsidRPr="00D81E29">
        <w:rPr>
          <w:rFonts w:ascii="Times New Roman" w:hAnsi="Times New Roman" w:cs="Times New Roman"/>
          <w:color w:val="000000"/>
          <w:sz w:val="28"/>
          <w:szCs w:val="28"/>
        </w:rPr>
        <w:t>основного мероприятия 6.1 «Инвестиционные мероприятия в сфере культуры»;</w:t>
      </w:r>
    </w:p>
    <w:p w:rsidR="001744A2" w:rsidRPr="00D81E29" w:rsidRDefault="009F37DE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2) </w:t>
      </w:r>
      <w:r w:rsidR="001744A2" w:rsidRPr="00D81E29">
        <w:rPr>
          <w:rFonts w:ascii="Times New Roman" w:hAnsi="Times New Roman" w:cs="Times New Roman"/>
          <w:sz w:val="28"/>
          <w:szCs w:val="28"/>
        </w:rPr>
        <w:t xml:space="preserve">основного мероприятия 6.2 </w:t>
      </w:r>
      <w:r w:rsidRPr="00D81E29">
        <w:rPr>
          <w:rFonts w:ascii="Times New Roman" w:hAnsi="Times New Roman" w:cs="Times New Roman"/>
          <w:sz w:val="28"/>
          <w:szCs w:val="28"/>
        </w:rPr>
        <w:t>«</w:t>
      </w:r>
      <w:r w:rsidR="001744A2" w:rsidRPr="00D81E29">
        <w:rPr>
          <w:rFonts w:ascii="Times New Roman" w:hAnsi="Times New Roman" w:cs="Times New Roman"/>
          <w:sz w:val="28"/>
          <w:szCs w:val="28"/>
        </w:rPr>
        <w:t>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</w:t>
      </w:r>
      <w:r w:rsidRPr="00D81E29">
        <w:rPr>
          <w:rFonts w:ascii="Times New Roman" w:hAnsi="Times New Roman" w:cs="Times New Roman"/>
          <w:sz w:val="28"/>
          <w:szCs w:val="28"/>
        </w:rPr>
        <w:t>»</w:t>
      </w:r>
      <w:r w:rsidR="001744A2" w:rsidRPr="00D81E29">
        <w:rPr>
          <w:rFonts w:ascii="Times New Roman" w:hAnsi="Times New Roman" w:cs="Times New Roman"/>
          <w:sz w:val="28"/>
          <w:szCs w:val="28"/>
        </w:rPr>
        <w:t xml:space="preserve"> в части проведения капитального и текущего ремонтов зданий и помещений муниципальных учреждений культуры и муниципальных учреждений дополнительного образования в сфере культуры;</w:t>
      </w:r>
    </w:p>
    <w:p w:rsidR="001744A2" w:rsidRPr="00D81E29" w:rsidRDefault="009F37DE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"/>
      <w:bookmarkEnd w:id="3"/>
      <w:r w:rsidRPr="00D81E29">
        <w:rPr>
          <w:rFonts w:ascii="Times New Roman" w:hAnsi="Times New Roman" w:cs="Times New Roman"/>
          <w:sz w:val="28"/>
          <w:szCs w:val="28"/>
        </w:rPr>
        <w:t>3) основного мероприятия 6.3 «</w:t>
      </w:r>
      <w:r w:rsidR="001744A2" w:rsidRPr="00D81E29">
        <w:rPr>
          <w:rFonts w:ascii="Times New Roman" w:hAnsi="Times New Roman" w:cs="Times New Roman"/>
          <w:sz w:val="28"/>
          <w:szCs w:val="28"/>
        </w:rPr>
        <w:t>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</w:t>
      </w:r>
      <w:r w:rsidRPr="00D81E29">
        <w:rPr>
          <w:rFonts w:ascii="Times New Roman" w:hAnsi="Times New Roman" w:cs="Times New Roman"/>
          <w:sz w:val="28"/>
          <w:szCs w:val="28"/>
        </w:rPr>
        <w:t>»</w:t>
      </w:r>
      <w:r w:rsidR="001744A2" w:rsidRPr="00D81E29">
        <w:rPr>
          <w:rFonts w:ascii="Times New Roman" w:hAnsi="Times New Roman" w:cs="Times New Roman"/>
          <w:sz w:val="28"/>
          <w:szCs w:val="28"/>
        </w:rPr>
        <w:t xml:space="preserve"> в части укрепления материально-технической базы муниципальных учреждений культуры и муниципальных учреждений дополнительного образования в сфере культуры путем: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а) приобретения компьютерного, мультимедийного (светового, звукового, видеопроекционного, лазерного) и иного специализированного оборудования;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б) </w:t>
      </w:r>
      <w:r w:rsidR="002A0C94" w:rsidRPr="00D81E29">
        <w:rPr>
          <w:rFonts w:ascii="Times New Roman" w:hAnsi="Times New Roman" w:cs="Times New Roman"/>
          <w:sz w:val="28"/>
          <w:szCs w:val="28"/>
        </w:rPr>
        <w:t>приобретения (изготовления) музыкальных инструментов (за исключением относящихся к национальным инструментам коренных малочисленных народов Севера, Сибири и Дальнего Востока, проживающих в Камчатском крае), специализированной мебели и сценических костюмов (за исключением относящихся к национальным костюмам коренных малочисленных народов Севера, Сибири и Дальнего Востока, проживающих в Камчатском крае)</w:t>
      </w:r>
      <w:r w:rsidRPr="00D81E29">
        <w:rPr>
          <w:rFonts w:ascii="Times New Roman" w:hAnsi="Times New Roman" w:cs="Times New Roman"/>
          <w:sz w:val="28"/>
          <w:szCs w:val="28"/>
        </w:rPr>
        <w:t>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8"/>
      <w:bookmarkEnd w:id="4"/>
      <w:r w:rsidRPr="00D81E29">
        <w:rPr>
          <w:rFonts w:ascii="Times New Roman" w:hAnsi="Times New Roman" w:cs="Times New Roman"/>
          <w:sz w:val="28"/>
          <w:szCs w:val="28"/>
        </w:rPr>
        <w:t>2. Критерием отбора муниципальных образований в Камчатском крае является наличие на территории муниципального образования в Камчатском крае муниципальных учреждений культуры и (или) муниципальных учреждений дополнительного образования в сфере культуры.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9"/>
      <w:bookmarkEnd w:id="5"/>
      <w:r w:rsidRPr="00D81E29">
        <w:rPr>
          <w:rFonts w:ascii="Times New Roman" w:hAnsi="Times New Roman" w:cs="Times New Roman"/>
          <w:sz w:val="28"/>
          <w:szCs w:val="28"/>
        </w:rPr>
        <w:t>3. Предоставление субсидий местным бюджетам осуществляется при выполнении органами местного самоуправления муниципальных образований в Камчатском крае следующих условий: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1) наличие в утвержденных органами местного самоуправления муниципальных образований в Камчатском крае муниципальных программах аналогичных мероприятий, предусмотренных </w:t>
      </w:r>
      <w:hyperlink w:anchor="Par12" w:history="1">
        <w:r w:rsidRPr="00D81E29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lastRenderedPageBreak/>
        <w:t xml:space="preserve">2) наличие утвержденных органами местного самоуправления муниципальных образований в Камчатском крае расходных обязательств муниципальных образований в Камчатском крае по </w:t>
      </w:r>
      <w:proofErr w:type="spellStart"/>
      <w:r w:rsidRPr="00D81E29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D81E29">
        <w:rPr>
          <w:rFonts w:ascii="Times New Roman" w:hAnsi="Times New Roman" w:cs="Times New Roman"/>
          <w:sz w:val="28"/>
          <w:szCs w:val="28"/>
        </w:rPr>
        <w:t>: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а) мероприятий, предусмотренных </w:t>
      </w:r>
      <w:hyperlink w:anchor="Par13" w:history="1">
        <w:r w:rsidRPr="00D81E29">
          <w:rPr>
            <w:rFonts w:ascii="Times New Roman" w:hAnsi="Times New Roman" w:cs="Times New Roman"/>
            <w:sz w:val="28"/>
            <w:szCs w:val="28"/>
          </w:rPr>
          <w:t>пункт</w:t>
        </w:r>
        <w:r w:rsidR="009F37DE" w:rsidRPr="00D81E29">
          <w:rPr>
            <w:rFonts w:ascii="Times New Roman" w:hAnsi="Times New Roman" w:cs="Times New Roman"/>
            <w:sz w:val="28"/>
            <w:szCs w:val="28"/>
          </w:rPr>
          <w:t>а</w:t>
        </w:r>
        <w:r w:rsidRPr="00D81E29">
          <w:rPr>
            <w:rFonts w:ascii="Times New Roman" w:hAnsi="Times New Roman" w:cs="Times New Roman"/>
            <w:sz w:val="28"/>
            <w:szCs w:val="28"/>
          </w:rPr>
          <w:t>м</w:t>
        </w:r>
        <w:r w:rsidR="009F37DE" w:rsidRPr="00D81E29">
          <w:rPr>
            <w:rFonts w:ascii="Times New Roman" w:hAnsi="Times New Roman" w:cs="Times New Roman"/>
            <w:sz w:val="28"/>
            <w:szCs w:val="28"/>
          </w:rPr>
          <w:t>и</w:t>
        </w:r>
        <w:r w:rsidRPr="00D81E29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9F37DE" w:rsidRPr="00D81E29">
          <w:rPr>
            <w:rFonts w:ascii="Times New Roman" w:hAnsi="Times New Roman" w:cs="Times New Roman"/>
            <w:sz w:val="28"/>
            <w:szCs w:val="28"/>
          </w:rPr>
          <w:t xml:space="preserve"> и 2</w:t>
        </w:r>
        <w:r w:rsidRPr="00D81E29">
          <w:rPr>
            <w:rFonts w:ascii="Times New Roman" w:hAnsi="Times New Roman" w:cs="Times New Roman"/>
            <w:sz w:val="28"/>
            <w:szCs w:val="28"/>
          </w:rPr>
          <w:t xml:space="preserve"> части 1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Порядка, - в размере не менее 1 % размера средств, необходимых на реализацию мероприятия;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б) мероприятий, предусмотренных </w:t>
      </w:r>
      <w:hyperlink w:anchor="Par14" w:history="1">
        <w:r w:rsidRPr="00D81E29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F37DE" w:rsidRPr="00D81E29">
          <w:rPr>
            <w:rFonts w:ascii="Times New Roman" w:hAnsi="Times New Roman" w:cs="Times New Roman"/>
            <w:sz w:val="28"/>
            <w:szCs w:val="28"/>
          </w:rPr>
          <w:t>3</w:t>
        </w:r>
        <w:r w:rsidRPr="00D81E29">
          <w:rPr>
            <w:rFonts w:ascii="Times New Roman" w:hAnsi="Times New Roman" w:cs="Times New Roman"/>
            <w:sz w:val="28"/>
            <w:szCs w:val="28"/>
          </w:rPr>
          <w:t xml:space="preserve"> части 1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Порядка, - в размере не менее 25 % размера средств, необходимых на реализацию мероприятия;</w:t>
      </w:r>
    </w:p>
    <w:p w:rsidR="009F37DE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3) </w:t>
      </w:r>
      <w:r w:rsidR="009F37DE" w:rsidRPr="00D81E29">
        <w:rPr>
          <w:rFonts w:ascii="Times New Roman" w:hAnsi="Times New Roman" w:cs="Times New Roman"/>
          <w:color w:val="000000"/>
          <w:sz w:val="28"/>
          <w:szCs w:val="28"/>
        </w:rPr>
        <w:t>наличие объектов, предусмотренных к реализации в рамках пункта 1 части 1 настоящего Порядка, в перечне объектов Инвестиционной программы Камчатского края;</w:t>
      </w:r>
    </w:p>
    <w:p w:rsidR="001744A2" w:rsidRPr="00D81E29" w:rsidRDefault="009F37DE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4) </w:t>
      </w:r>
      <w:r w:rsidR="001744A2" w:rsidRPr="00D81E29">
        <w:rPr>
          <w:rFonts w:ascii="Times New Roman" w:hAnsi="Times New Roman" w:cs="Times New Roman"/>
          <w:sz w:val="28"/>
          <w:szCs w:val="28"/>
        </w:rPr>
        <w:t>представление органами местного самоуправления муниципальных образований в Камчатском крае в Министерство культуры Камчатского края (далее в настоящем Порядке - Министерство) отчетов об использовании субсидий по форме и в порядке, установленным соглашением о предоставлении субсидии;</w:t>
      </w:r>
    </w:p>
    <w:p w:rsidR="001744A2" w:rsidRPr="00D81E29" w:rsidRDefault="009F37DE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5</w:t>
      </w:r>
      <w:r w:rsidR="001744A2" w:rsidRPr="00D81E29">
        <w:rPr>
          <w:rFonts w:ascii="Times New Roman" w:hAnsi="Times New Roman" w:cs="Times New Roman"/>
          <w:sz w:val="28"/>
          <w:szCs w:val="28"/>
        </w:rPr>
        <w:t>) использование органами местного самоуправления муниципальных образований в Камчатском крае субсидий по целевому назначению;</w:t>
      </w:r>
    </w:p>
    <w:p w:rsidR="001744A2" w:rsidRPr="00D81E29" w:rsidRDefault="009F37DE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6</w:t>
      </w:r>
      <w:r w:rsidR="001744A2" w:rsidRPr="00D81E29">
        <w:rPr>
          <w:rFonts w:ascii="Times New Roman" w:hAnsi="Times New Roman" w:cs="Times New Roman"/>
          <w:sz w:val="28"/>
          <w:szCs w:val="28"/>
        </w:rPr>
        <w:t>)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4. Размер субсидии, предоставляемой из краевого бюджета местным бюджетам на реализацию мероприятий, предусмотренных </w:t>
      </w:r>
      <w:r w:rsidR="009F37DE" w:rsidRPr="00D81E29">
        <w:rPr>
          <w:rFonts w:ascii="Times New Roman" w:hAnsi="Times New Roman" w:cs="Times New Roman"/>
          <w:sz w:val="28"/>
          <w:szCs w:val="28"/>
        </w:rPr>
        <w:t xml:space="preserve">пунктами 2 и 3 </w:t>
      </w:r>
      <w:hyperlink w:anchor="Par12" w:history="1">
        <w:r w:rsidRPr="00D81E29">
          <w:rPr>
            <w:rFonts w:ascii="Times New Roman" w:hAnsi="Times New Roman" w:cs="Times New Roman"/>
            <w:sz w:val="28"/>
            <w:szCs w:val="28"/>
          </w:rPr>
          <w:t>част</w:t>
        </w:r>
        <w:r w:rsidR="009F37DE" w:rsidRPr="00D81E29">
          <w:rPr>
            <w:rFonts w:ascii="Times New Roman" w:hAnsi="Times New Roman" w:cs="Times New Roman"/>
            <w:sz w:val="28"/>
            <w:szCs w:val="28"/>
          </w:rPr>
          <w:t>и</w:t>
        </w:r>
        <w:r w:rsidRPr="00D81E29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определяется по формуле: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12D7BA8" wp14:editId="58EDB904">
            <wp:extent cx="1903095" cy="361315"/>
            <wp:effectExtent l="0" t="0" r="190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29">
        <w:rPr>
          <w:rFonts w:ascii="Times New Roman" w:hAnsi="Times New Roman" w:cs="Times New Roman"/>
          <w:sz w:val="28"/>
          <w:szCs w:val="28"/>
        </w:rPr>
        <w:t>, где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2DFB841" wp14:editId="4BAC5B5F">
            <wp:extent cx="266065" cy="36131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29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j-</w:t>
      </w:r>
      <w:proofErr w:type="spellStart"/>
      <w:r w:rsidRPr="00D81E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81E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Камчатском крае;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2E3A2979" wp14:editId="0855D842">
            <wp:extent cx="276225" cy="31877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29">
        <w:rPr>
          <w:rFonts w:ascii="Times New Roman" w:hAnsi="Times New Roman" w:cs="Times New Roman"/>
          <w:sz w:val="28"/>
          <w:szCs w:val="28"/>
        </w:rPr>
        <w:t xml:space="preserve"> - общий объем средств </w:t>
      </w:r>
      <w:hyperlink r:id="rId8" w:history="1">
        <w:r w:rsidRPr="00D81E29">
          <w:rPr>
            <w:rFonts w:ascii="Times New Roman" w:hAnsi="Times New Roman" w:cs="Times New Roman"/>
            <w:sz w:val="28"/>
            <w:szCs w:val="28"/>
          </w:rPr>
          <w:t>Подпрограммы 6</w:t>
        </w:r>
      </w:hyperlink>
      <w:r w:rsidRPr="00D81E29">
        <w:rPr>
          <w:rFonts w:ascii="Times New Roman" w:hAnsi="Times New Roman" w:cs="Times New Roman"/>
          <w:sz w:val="28"/>
          <w:szCs w:val="28"/>
        </w:rPr>
        <w:t>, предусмотренный на реализацию i-</w:t>
      </w:r>
      <w:proofErr w:type="spellStart"/>
      <w:r w:rsidRPr="00D81E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81E29">
        <w:rPr>
          <w:rFonts w:ascii="Times New Roman" w:hAnsi="Times New Roman" w:cs="Times New Roman"/>
          <w:sz w:val="28"/>
          <w:szCs w:val="28"/>
        </w:rPr>
        <w:t xml:space="preserve"> мероприятия, подлежащий распределению между муниципальными образованиями в Камчатском крае;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 w:rsidRPr="00D81E2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30.01.2018 N 37-П)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n - количество муниципальных образований в Камчатском крае, соответствующих критерию отбора и условиям предоставления субсидии, установленным </w:t>
      </w:r>
      <w:hyperlink w:anchor="Par18" w:history="1">
        <w:r w:rsidRPr="00D81E29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9" w:history="1">
        <w:r w:rsidRPr="00D81E29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0561286" wp14:editId="61118182">
            <wp:extent cx="276225" cy="36131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29">
        <w:rPr>
          <w:rFonts w:ascii="Times New Roman" w:hAnsi="Times New Roman" w:cs="Times New Roman"/>
          <w:sz w:val="28"/>
          <w:szCs w:val="28"/>
        </w:rPr>
        <w:t xml:space="preserve"> - потребность j-</w:t>
      </w:r>
      <w:proofErr w:type="spellStart"/>
      <w:r w:rsidRPr="00D81E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81E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Камчатском крае на реализацию i-</w:t>
      </w:r>
      <w:proofErr w:type="spellStart"/>
      <w:r w:rsidRPr="00D81E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81E29">
        <w:rPr>
          <w:rFonts w:ascii="Times New Roman" w:hAnsi="Times New Roman" w:cs="Times New Roman"/>
          <w:sz w:val="28"/>
          <w:szCs w:val="28"/>
        </w:rPr>
        <w:t xml:space="preserve">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субсидий.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5. Распределение субсидий между муниципальными образованиями в Камчатском крае устанавливается законом Камчатского края о краевом бюджете.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6. Перечень, формы и срок предоставления документов органами местного самоуправления муниципальных образований в Камчатском крае для получения </w:t>
      </w:r>
      <w:r w:rsidRPr="00D81E29">
        <w:rPr>
          <w:rFonts w:ascii="Times New Roman" w:hAnsi="Times New Roman" w:cs="Times New Roman"/>
          <w:sz w:val="28"/>
          <w:szCs w:val="28"/>
        </w:rPr>
        <w:lastRenderedPageBreak/>
        <w:t xml:space="preserve">субсидий </w:t>
      </w:r>
      <w:r w:rsidR="009F37DE" w:rsidRPr="00D81E29">
        <w:rPr>
          <w:rFonts w:ascii="Times New Roman" w:hAnsi="Times New Roman" w:cs="Times New Roman"/>
          <w:color w:val="000000"/>
          <w:sz w:val="28"/>
          <w:szCs w:val="28"/>
        </w:rPr>
        <w:t>для реализации мероприятий</w:t>
      </w:r>
      <w:r w:rsidR="00AC6E2B" w:rsidRPr="00D81E29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предусмотренных </w:t>
      </w:r>
      <w:r w:rsidR="009F37DE" w:rsidRPr="00D81E29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AC6E2B" w:rsidRPr="00D81E29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9F37DE" w:rsidRPr="00D81E29">
        <w:rPr>
          <w:rFonts w:ascii="Times New Roman" w:hAnsi="Times New Roman" w:cs="Times New Roman"/>
          <w:color w:val="000000"/>
          <w:sz w:val="28"/>
          <w:szCs w:val="28"/>
        </w:rPr>
        <w:t xml:space="preserve"> 2 и 3 части 1 настоящего Порядка</w:t>
      </w:r>
      <w:r w:rsidR="009F37DE" w:rsidRPr="00D81E29">
        <w:rPr>
          <w:rFonts w:ascii="Times New Roman" w:hAnsi="Times New Roman" w:cs="Times New Roman"/>
          <w:sz w:val="28"/>
          <w:szCs w:val="28"/>
        </w:rPr>
        <w:t xml:space="preserve"> </w:t>
      </w:r>
      <w:r w:rsidRPr="00D81E29">
        <w:rPr>
          <w:rFonts w:ascii="Times New Roman" w:hAnsi="Times New Roman" w:cs="Times New Roman"/>
          <w:sz w:val="28"/>
          <w:szCs w:val="28"/>
        </w:rPr>
        <w:t>утверждаются Министерством.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7. Министерство рассматривает представленные документы в течение 30 дней со дня окончания срока приема документов.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8. По результатам рассмотрения документов Министерством принимается решение о предоставлении субсидии или об отказе в предоставлении субсидии.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9. В случае принятия Министерством решения о предоставлении субсидии заключается соглашение о предоставлении субсидии между Министерством и органом местного самоуправления муниципального образования в Камчатском крае в течение 30 дней со дня принятия такого решения.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10. Основаниями для отказа в предоставлении субсидии являются: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1) представление органом местного самоуправления муниципального образования в Камчатском крае документов не в полном объеме, с нарушением сроков или не соответствующих установленной форме;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 и условиям предоставления субсидий, установленных </w:t>
      </w:r>
      <w:hyperlink w:anchor="Par18" w:history="1">
        <w:r w:rsidRPr="00D81E29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9" w:history="1">
        <w:r w:rsidRPr="00D81E29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11. Министерство в течение </w:t>
      </w:r>
      <w:r w:rsidR="00AC6E2B" w:rsidRPr="00D81E29">
        <w:rPr>
          <w:rFonts w:ascii="Times New Roman" w:hAnsi="Times New Roman" w:cs="Times New Roman"/>
          <w:sz w:val="28"/>
          <w:szCs w:val="28"/>
        </w:rPr>
        <w:t>10</w:t>
      </w:r>
      <w:r w:rsidRPr="00D81E29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об отказе в предоставлении субсидии направляет органу местного самоуправления муниципального образования в Камчатском крае уведомление о принятом решении с указанием причин отказа.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11(1) Целевые показатели результативности предоставления субсидий местным бюджетам соответствуют показателям Подпрограммы 6, приведенным в приложении 1 к Программе.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12. При несоблюдении органами местного самоуправления муниципальных образований в Камчатском крае условий, установленных </w:t>
      </w:r>
      <w:hyperlink w:anchor="Par19" w:history="1">
        <w:r w:rsidRPr="00D81E29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Порядка, предоставление субсидий может быть приостановлено (сокращено) в соответствии с </w:t>
      </w:r>
      <w:hyperlink r:id="rId11" w:history="1">
        <w:r w:rsidRPr="00D81E29">
          <w:rPr>
            <w:rFonts w:ascii="Times New Roman" w:hAnsi="Times New Roman" w:cs="Times New Roman"/>
            <w:sz w:val="28"/>
            <w:szCs w:val="28"/>
          </w:rPr>
          <w:t>частью 5 статьи 13</w:t>
        </w:r>
      </w:hyperlink>
      <w:r w:rsidR="00AC6E2B" w:rsidRPr="00D81E29">
        <w:rPr>
          <w:rFonts w:ascii="Times New Roman" w:hAnsi="Times New Roman" w:cs="Times New Roman"/>
          <w:sz w:val="28"/>
          <w:szCs w:val="28"/>
        </w:rPr>
        <w:t>6</w:t>
      </w:r>
      <w:r w:rsidRPr="00D81E2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 xml:space="preserve">13. Контроль за соблюдением условий, установленных </w:t>
      </w:r>
      <w:hyperlink w:anchor="Par19" w:history="1">
        <w:r w:rsidRPr="00D81E29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Pr="00D81E29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Министерством.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14. Субсидии, неиспользованные в текущем финансовом году, подлежат возврату в краевой бюджет. В случае если неиспользованный остаток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1744A2" w:rsidRPr="00D81E29" w:rsidRDefault="001744A2" w:rsidP="00174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15. Субсидии, использованные не по целевому назначению, подлежат возврату органами местного самоуправления муниципальных образований в Камчатском крае в краевой бюджет в течение 30 дней со дня получения уведомления Министерства. Министерство направляет указанное уведомление органам местного самоуправления муниципальных образований в Камчатском крае в течение 30 дней со дня установления факта использования субсидии не по целевому назначению.</w:t>
      </w:r>
    </w:p>
    <w:p w:rsidR="00112F41" w:rsidRPr="00D81E29" w:rsidRDefault="001744A2" w:rsidP="001744A2">
      <w:pPr>
        <w:jc w:val="right"/>
        <w:rPr>
          <w:rFonts w:ascii="Times New Roman" w:hAnsi="Times New Roman" w:cs="Times New Roman"/>
          <w:sz w:val="28"/>
          <w:szCs w:val="28"/>
        </w:rPr>
      </w:pPr>
      <w:r w:rsidRPr="00D81E29">
        <w:rPr>
          <w:rFonts w:ascii="Times New Roman" w:hAnsi="Times New Roman" w:cs="Times New Roman"/>
          <w:sz w:val="28"/>
          <w:szCs w:val="28"/>
        </w:rPr>
        <w:t>»</w:t>
      </w:r>
    </w:p>
    <w:sectPr w:rsidR="00112F41" w:rsidRPr="00D81E29" w:rsidSect="002A0C94">
      <w:pgSz w:w="11905" w:h="16838"/>
      <w:pgMar w:top="709" w:right="736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8CA"/>
    <w:rsid w:val="00112F41"/>
    <w:rsid w:val="001744A2"/>
    <w:rsid w:val="002A0C94"/>
    <w:rsid w:val="009F37DE"/>
    <w:rsid w:val="00AC6E2B"/>
    <w:rsid w:val="00D81E29"/>
    <w:rsid w:val="00EF38CA"/>
    <w:rsid w:val="00F3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3792E4-F925-4747-A8A7-C6257D46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5A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704C855F35524A5D89B6092FAAFB161B0D17E3ABCA4DA73A8E1C6F89A41A250A7B9DCCD8F8FFA8B7AC84E6Y3q7V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consultantplus://offline/ref=C2704C855F35524A5D89A80439C6A7121F0449EBABC64EF464DA1A38D6F41C704A3B9B999BBFF4ABYBqCV" TargetMode="External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hyperlink" Target="consultantplus://offline/ref=C2704C855F35524A5D89A80439C6A7121F0449EBABC64EF464DA1A38D6F41C704A3B9B9A9ABFYFq0V" TargetMode="External"/><Relationship Id="rId9" Type="http://schemas.openxmlformats.org/officeDocument/2006/relationships/hyperlink" Target="consultantplus://offline/ref=C2704C855F35524A5D89B6092FAAFB161B0D17E3ABCA4DA131881C6F89A41A250A7B9DCCD8F8FFA8B5AD8FEDY3q1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Владимир Александрович</dc:creator>
  <cp:keywords/>
  <dc:description/>
  <cp:lastModifiedBy>Пегуров Владимир Александрович</cp:lastModifiedBy>
  <cp:revision>6</cp:revision>
  <cp:lastPrinted>2018-03-30T03:51:00Z</cp:lastPrinted>
  <dcterms:created xsi:type="dcterms:W3CDTF">2018-03-29T21:42:00Z</dcterms:created>
  <dcterms:modified xsi:type="dcterms:W3CDTF">2018-03-30T04:12:00Z</dcterms:modified>
</cp:coreProperties>
</file>